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69AB4" w14:textId="77777777" w:rsidR="00BE7617" w:rsidRDefault="008F09D5">
      <w:pPr>
        <w:pStyle w:val="Heading2"/>
        <w:rPr>
          <w:color w:val="000000"/>
        </w:rPr>
      </w:pPr>
      <w:r>
        <w:rPr>
          <w:color w:val="000000"/>
        </w:rPr>
        <w:t>Privacy Notice – National Pupil Database 2018/2019: Starting Schools</w:t>
      </w:r>
    </w:p>
    <w:p w14:paraId="22769AB5" w14:textId="77777777" w:rsidR="00BE7617" w:rsidRDefault="008F09D5">
      <w:r>
        <w:t>This general privacy notice is for any individual we received data about from the Department of Education’s National Pupil database for the purposes of the Starting Schools study. This study is funded by the Education Endowment Foundation (EEF) and is a collaboration between researchers at the University of York, Education Policy Institute and National Institute of Economic and Social Research (The Research Team).  The study is being carried out to look at whether the closure of early years settings in the spring had an impact on children who started Reception in 2020/2021. It should be read in conjunction with the General Privacy Notice here.</w:t>
      </w:r>
    </w:p>
    <w:p w14:paraId="22769AB6" w14:textId="77777777" w:rsidR="00BE7617" w:rsidRDefault="008F09D5">
      <w:r>
        <w:t>For the purposes of this privacy notice, University of York is the Data Controller as defined in the UK GDPR. We are registered with the Information Commissioner’s Office and our entry can be found here. Our registration number is: Z4855807.</w:t>
      </w:r>
    </w:p>
    <w:p w14:paraId="22769AB7" w14:textId="77777777" w:rsidR="00BE7617" w:rsidRDefault="008F09D5">
      <w:pPr>
        <w:spacing w:before="240" w:after="240" w:line="276" w:lineRule="auto"/>
        <w:rPr>
          <w:b/>
        </w:rPr>
      </w:pPr>
      <w:r>
        <w:rPr>
          <w:b/>
        </w:rPr>
        <w:t xml:space="preserve">Where do we get your data from and what data </w:t>
      </w:r>
      <w:proofErr w:type="gramStart"/>
      <w:r>
        <w:rPr>
          <w:b/>
        </w:rPr>
        <w:t>do</w:t>
      </w:r>
      <w:proofErr w:type="gramEnd"/>
      <w:r>
        <w:rPr>
          <w:b/>
        </w:rPr>
        <w:t xml:space="preserve"> we have?</w:t>
      </w:r>
    </w:p>
    <w:p w14:paraId="22769AB8" w14:textId="77777777" w:rsidR="00BE7617" w:rsidRDefault="008F09D5">
      <w:pPr>
        <w:pStyle w:val="Heading3"/>
        <w:rPr>
          <w:color w:val="000000"/>
          <w:sz w:val="22"/>
          <w:szCs w:val="22"/>
        </w:rPr>
      </w:pPr>
      <w:bookmarkStart w:id="0" w:name="_jumq9jjwevla" w:colFirst="0" w:colLast="0"/>
      <w:bookmarkEnd w:id="0"/>
      <w:r>
        <w:rPr>
          <w:color w:val="000000"/>
          <w:sz w:val="22"/>
          <w:szCs w:val="22"/>
        </w:rPr>
        <w:t>The Department of Education have provided the University of York with the following information about each child who started reception in 2018/2019 recorded in the National Pupil database:</w:t>
      </w:r>
    </w:p>
    <w:p w14:paraId="22769AB9" w14:textId="77777777" w:rsidR="00BE7617" w:rsidRDefault="008F09D5">
      <w:pPr>
        <w:pStyle w:val="Heading3"/>
        <w:numPr>
          <w:ilvl w:val="0"/>
          <w:numId w:val="1"/>
        </w:numPr>
        <w:shd w:val="clear" w:color="auto" w:fill="FFFFFF"/>
        <w:spacing w:before="200"/>
        <w:ind w:left="940"/>
        <w:rPr>
          <w:color w:val="0B0C0C"/>
        </w:rPr>
      </w:pPr>
      <w:r>
        <w:rPr>
          <w:rFonts w:ascii="Arial" w:eastAsia="Arial" w:hAnsi="Arial" w:cs="Arial"/>
          <w:i/>
          <w:color w:val="0B0C0C"/>
          <w:sz w:val="20"/>
          <w:szCs w:val="20"/>
        </w:rPr>
        <w:t>Gender</w:t>
      </w:r>
    </w:p>
    <w:p w14:paraId="22769ABA" w14:textId="77777777" w:rsidR="00BE7617" w:rsidRDefault="008F09D5">
      <w:pPr>
        <w:pStyle w:val="Heading3"/>
        <w:numPr>
          <w:ilvl w:val="0"/>
          <w:numId w:val="1"/>
        </w:numPr>
        <w:shd w:val="clear" w:color="auto" w:fill="FFFFFF"/>
        <w:spacing w:before="0"/>
        <w:ind w:left="940"/>
        <w:rPr>
          <w:color w:val="0B0C0C"/>
        </w:rPr>
      </w:pPr>
      <w:r>
        <w:rPr>
          <w:rFonts w:ascii="Arial" w:eastAsia="Arial" w:hAnsi="Arial" w:cs="Arial"/>
          <w:i/>
          <w:color w:val="0B0C0C"/>
          <w:sz w:val="20"/>
          <w:szCs w:val="20"/>
        </w:rPr>
        <w:t>ethnicity</w:t>
      </w:r>
    </w:p>
    <w:p w14:paraId="22769ABB" w14:textId="77777777" w:rsidR="00BE7617" w:rsidRPr="004A2EFC" w:rsidRDefault="008F09D5">
      <w:pPr>
        <w:pStyle w:val="Heading3"/>
        <w:numPr>
          <w:ilvl w:val="0"/>
          <w:numId w:val="1"/>
        </w:numPr>
        <w:shd w:val="clear" w:color="auto" w:fill="FFFFFF"/>
        <w:spacing w:before="0"/>
        <w:ind w:left="940"/>
        <w:rPr>
          <w:bCs/>
          <w:color w:val="auto"/>
        </w:rPr>
      </w:pPr>
      <w:r w:rsidRPr="004A2EFC">
        <w:rPr>
          <w:rFonts w:ascii="Arial" w:eastAsia="Arial" w:hAnsi="Arial" w:cs="Arial"/>
          <w:bCs/>
          <w:i/>
          <w:color w:val="auto"/>
          <w:sz w:val="20"/>
          <w:szCs w:val="20"/>
        </w:rPr>
        <w:t>eligibility for free school meals</w:t>
      </w:r>
    </w:p>
    <w:p w14:paraId="22769ABC" w14:textId="77777777" w:rsidR="00BE7617" w:rsidRPr="004A2EFC" w:rsidRDefault="008F09D5">
      <w:pPr>
        <w:pStyle w:val="Heading3"/>
        <w:numPr>
          <w:ilvl w:val="0"/>
          <w:numId w:val="1"/>
        </w:numPr>
        <w:shd w:val="clear" w:color="auto" w:fill="FFFFFF"/>
        <w:spacing w:before="0"/>
        <w:ind w:left="940"/>
        <w:rPr>
          <w:bCs/>
          <w:color w:val="auto"/>
        </w:rPr>
      </w:pPr>
      <w:r w:rsidRPr="004A2EFC">
        <w:rPr>
          <w:rFonts w:ascii="Arial" w:eastAsia="Arial" w:hAnsi="Arial" w:cs="Arial"/>
          <w:bCs/>
          <w:i/>
          <w:color w:val="auto"/>
          <w:sz w:val="20"/>
          <w:szCs w:val="20"/>
        </w:rPr>
        <w:t>special educational needs</w:t>
      </w:r>
    </w:p>
    <w:p w14:paraId="22769ABD" w14:textId="6CB5EC59" w:rsidR="00BE7617" w:rsidRPr="004A2EFC" w:rsidRDefault="008F09D5">
      <w:pPr>
        <w:pStyle w:val="Heading3"/>
        <w:numPr>
          <w:ilvl w:val="0"/>
          <w:numId w:val="1"/>
        </w:numPr>
        <w:shd w:val="clear" w:color="auto" w:fill="FFFFFF"/>
        <w:spacing w:before="0"/>
        <w:ind w:left="940"/>
        <w:rPr>
          <w:bCs/>
          <w:color w:val="auto"/>
        </w:rPr>
      </w:pPr>
      <w:r w:rsidRPr="004A2EFC">
        <w:rPr>
          <w:rFonts w:ascii="Arial" w:eastAsia="Arial" w:hAnsi="Arial" w:cs="Arial"/>
          <w:bCs/>
          <w:i/>
          <w:color w:val="auto"/>
          <w:sz w:val="20"/>
          <w:szCs w:val="20"/>
        </w:rPr>
        <w:t>English as a</w:t>
      </w:r>
      <w:r w:rsidR="004A2EFC" w:rsidRPr="004A2EFC">
        <w:rPr>
          <w:rFonts w:ascii="Arial" w:eastAsia="Arial" w:hAnsi="Arial" w:cs="Arial"/>
          <w:bCs/>
          <w:i/>
          <w:color w:val="auto"/>
          <w:sz w:val="20"/>
          <w:szCs w:val="20"/>
        </w:rPr>
        <w:t>n additional</w:t>
      </w:r>
      <w:r w:rsidRPr="004A2EFC">
        <w:rPr>
          <w:rFonts w:ascii="Arial" w:eastAsia="Arial" w:hAnsi="Arial" w:cs="Arial"/>
          <w:bCs/>
          <w:i/>
          <w:color w:val="auto"/>
          <w:sz w:val="20"/>
          <w:szCs w:val="20"/>
        </w:rPr>
        <w:t xml:space="preserve"> language</w:t>
      </w:r>
    </w:p>
    <w:p w14:paraId="22769ABE" w14:textId="77777777" w:rsidR="00BE7617" w:rsidRDefault="008F09D5">
      <w:pPr>
        <w:pStyle w:val="Heading3"/>
        <w:numPr>
          <w:ilvl w:val="0"/>
          <w:numId w:val="1"/>
        </w:numPr>
        <w:shd w:val="clear" w:color="auto" w:fill="FFFFFF"/>
        <w:spacing w:before="0"/>
        <w:ind w:left="940"/>
        <w:rPr>
          <w:color w:val="0B0C0C"/>
        </w:rPr>
      </w:pPr>
      <w:bookmarkStart w:id="1" w:name="_o2jbrsm7y4tb" w:colFirst="0" w:colLast="0"/>
      <w:bookmarkEnd w:id="1"/>
      <w:r>
        <w:rPr>
          <w:rFonts w:ascii="Arial" w:eastAsia="Arial" w:hAnsi="Arial" w:cs="Arial"/>
          <w:i/>
          <w:color w:val="0B0C0C"/>
          <w:sz w:val="20"/>
          <w:szCs w:val="20"/>
        </w:rPr>
        <w:t>month of birth (national level information only)</w:t>
      </w:r>
    </w:p>
    <w:p w14:paraId="22769ABF" w14:textId="77777777" w:rsidR="00BE7617" w:rsidRDefault="008F09D5">
      <w:pPr>
        <w:pStyle w:val="Heading3"/>
        <w:numPr>
          <w:ilvl w:val="0"/>
          <w:numId w:val="1"/>
        </w:numPr>
        <w:shd w:val="clear" w:color="auto" w:fill="FFFFFF"/>
        <w:spacing w:before="0" w:after="280"/>
        <w:ind w:left="940"/>
        <w:rPr>
          <w:color w:val="0B0C0C"/>
        </w:rPr>
      </w:pPr>
      <w:bookmarkStart w:id="2" w:name="_x2dns59wy3sn" w:colFirst="0" w:colLast="0"/>
      <w:bookmarkEnd w:id="2"/>
      <w:r>
        <w:rPr>
          <w:rFonts w:ascii="Arial" w:eastAsia="Arial" w:hAnsi="Arial" w:cs="Arial"/>
          <w:i/>
          <w:color w:val="0B0C0C"/>
          <w:sz w:val="20"/>
          <w:szCs w:val="20"/>
        </w:rPr>
        <w:t>deprived areas</w:t>
      </w:r>
    </w:p>
    <w:p w14:paraId="22769AC0" w14:textId="77777777" w:rsidR="00BE7617" w:rsidRDefault="008F09D5">
      <w:pPr>
        <w:pStyle w:val="Heading3"/>
        <w:rPr>
          <w:color w:val="000000"/>
          <w:sz w:val="22"/>
          <w:szCs w:val="22"/>
        </w:rPr>
      </w:pPr>
      <w:bookmarkStart w:id="3" w:name="_2ptcswhq9bcp" w:colFirst="0" w:colLast="0"/>
      <w:bookmarkEnd w:id="3"/>
      <w:r>
        <w:rPr>
          <w:color w:val="000000"/>
          <w:sz w:val="22"/>
          <w:szCs w:val="22"/>
        </w:rPr>
        <w:t xml:space="preserve">No direct identifying information has been </w:t>
      </w:r>
      <w:proofErr w:type="gramStart"/>
      <w:r>
        <w:rPr>
          <w:color w:val="000000"/>
          <w:sz w:val="22"/>
          <w:szCs w:val="22"/>
        </w:rPr>
        <w:t>provided,</w:t>
      </w:r>
      <w:proofErr w:type="gramEnd"/>
      <w:r>
        <w:rPr>
          <w:color w:val="000000"/>
          <w:sz w:val="22"/>
          <w:szCs w:val="22"/>
        </w:rPr>
        <w:t xml:space="preserve"> however, indirect identification may be possible from combining one or more categories of information and therefore the University will treat the data provided as personal data. Please note that no attempt will be made to identify individuals as part of the research and that, where data is published, it would only be in aggregate form to prevent identification. </w:t>
      </w:r>
    </w:p>
    <w:p w14:paraId="22769AC1" w14:textId="77777777" w:rsidR="00BE7617" w:rsidRDefault="00BE7617"/>
    <w:p w14:paraId="22769AC2" w14:textId="77777777" w:rsidR="00BE7617" w:rsidRDefault="008F09D5">
      <w:pPr>
        <w:pStyle w:val="Heading3"/>
      </w:pPr>
      <w:bookmarkStart w:id="4" w:name="_vnl7c5wqvd3c" w:colFirst="0" w:colLast="0"/>
      <w:bookmarkEnd w:id="4"/>
      <w:r>
        <w:rPr>
          <w:color w:val="000000"/>
          <w:sz w:val="22"/>
          <w:szCs w:val="22"/>
        </w:rPr>
        <w:t xml:space="preserve">Further matching to NPD and other administrative data may take place during subsequent research and may be shared with the Department for Education and the EEF’s archive manager and potentially in an anonymised form with other research teams.  Further details relating to GDPR, third parties and confidentiality are provided </w:t>
      </w:r>
      <w:hyperlink r:id="rId7">
        <w:r>
          <w:rPr>
            <w:rFonts w:ascii="Arial" w:eastAsia="Arial" w:hAnsi="Arial" w:cs="Arial"/>
            <w:color w:val="007AC0"/>
            <w:sz w:val="22"/>
            <w:szCs w:val="22"/>
            <w:u w:val="single"/>
          </w:rPr>
          <w:t>here</w:t>
        </w:r>
      </w:hyperlink>
      <w:r>
        <w:rPr>
          <w:color w:val="000000"/>
          <w:sz w:val="22"/>
          <w:szCs w:val="22"/>
        </w:rPr>
        <w:t xml:space="preserve">.  Please read this information carefully.  </w:t>
      </w:r>
    </w:p>
    <w:p w14:paraId="22769AC3" w14:textId="77777777" w:rsidR="00BE7617" w:rsidRDefault="008F09D5">
      <w:pPr>
        <w:spacing w:before="240" w:after="240" w:line="276" w:lineRule="auto"/>
      </w:pPr>
      <w:r>
        <w:rPr>
          <w:b/>
        </w:rPr>
        <w:t xml:space="preserve">What is our legal basis for processing your </w:t>
      </w:r>
      <w:proofErr w:type="gramStart"/>
      <w:r>
        <w:rPr>
          <w:b/>
        </w:rPr>
        <w:t>data</w:t>
      </w:r>
      <w:proofErr w:type="gramEnd"/>
    </w:p>
    <w:p w14:paraId="22769AC4" w14:textId="77777777" w:rsidR="00BE7617" w:rsidRDefault="008F09D5">
      <w:pPr>
        <w:spacing w:before="240" w:after="240" w:line="276" w:lineRule="auto"/>
      </w:pPr>
      <w:r>
        <w:t>We will only use your personal data where we have a lawful basis for doing so.</w:t>
      </w:r>
    </w:p>
    <w:p w14:paraId="22769AC5" w14:textId="77777777" w:rsidR="00BE7617" w:rsidRDefault="008F09D5">
      <w:pPr>
        <w:spacing w:after="0" w:line="276" w:lineRule="auto"/>
        <w:ind w:left="1080" w:hanging="360"/>
      </w:pPr>
      <w:r>
        <w:t>●</w:t>
      </w:r>
      <w:r>
        <w:rPr>
          <w:sz w:val="14"/>
          <w:szCs w:val="14"/>
        </w:rPr>
        <w:t xml:space="preserve">     </w:t>
      </w:r>
      <w:r>
        <w:t xml:space="preserve">The Research Team’s legal basis for processing personal data is ‘public interest task’ under UK General Data Protection Regulation (GDPR) Article 6.1(e).           The data is being processed by all parties </w:t>
      </w:r>
      <w:proofErr w:type="gramStart"/>
      <w:r>
        <w:t>in order to</w:t>
      </w:r>
      <w:proofErr w:type="gramEnd"/>
      <w:r>
        <w:t xml:space="preserve"> explore the impact of Covid-19 on children who started school in Autumn 2021.</w:t>
      </w:r>
    </w:p>
    <w:p w14:paraId="22769AC6" w14:textId="77777777" w:rsidR="00BE7617" w:rsidRDefault="008F09D5">
      <w:pPr>
        <w:spacing w:after="0" w:line="276" w:lineRule="auto"/>
        <w:ind w:left="1080" w:hanging="360"/>
      </w:pPr>
      <w:r>
        <w:t>●</w:t>
      </w:r>
      <w:r>
        <w:rPr>
          <w:sz w:val="14"/>
          <w:szCs w:val="14"/>
        </w:rPr>
        <w:t xml:space="preserve">     </w:t>
      </w:r>
      <w:r>
        <w:t>The processing of special category personal data and any protected characteristics as specified by the UK GDPR and the UK Equality Act 2010 will be processed for research, archiving and statistical purposes in line with UK GDPR Article 9.2(j).</w:t>
      </w:r>
    </w:p>
    <w:p w14:paraId="22769AC7" w14:textId="77777777" w:rsidR="00BE7617" w:rsidRDefault="00BE7617">
      <w:pPr>
        <w:spacing w:after="0" w:line="276" w:lineRule="auto"/>
        <w:rPr>
          <w:color w:val="1D1D1D"/>
        </w:rPr>
      </w:pPr>
    </w:p>
    <w:p w14:paraId="22769AC8" w14:textId="77777777" w:rsidR="00BE7617" w:rsidRDefault="008F09D5">
      <w:pPr>
        <w:spacing w:before="240" w:after="240" w:line="276" w:lineRule="auto"/>
        <w:rPr>
          <w:b/>
        </w:rPr>
      </w:pPr>
      <w:r>
        <w:rPr>
          <w:b/>
        </w:rPr>
        <w:t>How do we use your data?</w:t>
      </w:r>
    </w:p>
    <w:p w14:paraId="22769AC9" w14:textId="77777777" w:rsidR="00BE7617" w:rsidRDefault="008F09D5">
      <w:pPr>
        <w:spacing w:before="240" w:after="240" w:line="273" w:lineRule="auto"/>
        <w:jc w:val="both"/>
      </w:pPr>
      <w:r>
        <w:t xml:space="preserve">EYFSP scores for the cohort of children who attended Reception classes in the academic year 2018/19, </w:t>
      </w:r>
      <w:proofErr w:type="gramStart"/>
      <w:r>
        <w:t>i.e.</w:t>
      </w:r>
      <w:proofErr w:type="gramEnd"/>
      <w:r>
        <w:t xml:space="preserve"> pre-pandemic, will be requested through the NPD data request and will be used to get a sense of the score distribution and how that compares to the score distribution of our main sample (see General Privacy Notice):</w:t>
      </w:r>
    </w:p>
    <w:p w14:paraId="22769ACA" w14:textId="77777777" w:rsidR="00BE7617" w:rsidRDefault="008F09D5">
      <w:pPr>
        <w:spacing w:after="0" w:line="273" w:lineRule="auto"/>
        <w:ind w:left="1080" w:hanging="360"/>
        <w:jc w:val="both"/>
      </w:pPr>
      <w:r>
        <w:t>●</w:t>
      </w:r>
      <w:r>
        <w:rPr>
          <w:rFonts w:ascii="Times New Roman" w:eastAsia="Times New Roman" w:hAnsi="Times New Roman" w:cs="Times New Roman"/>
          <w:sz w:val="14"/>
          <w:szCs w:val="14"/>
        </w:rPr>
        <w:t xml:space="preserve">        </w:t>
      </w:r>
      <w:r>
        <w:t>Average total EYFSP</w:t>
      </w:r>
    </w:p>
    <w:p w14:paraId="22769ACB" w14:textId="77777777" w:rsidR="00BE7617" w:rsidRDefault="008F09D5">
      <w:pPr>
        <w:spacing w:after="0" w:line="273" w:lineRule="auto"/>
        <w:ind w:left="1080" w:hanging="360"/>
      </w:pPr>
      <w:r>
        <w:t>●</w:t>
      </w:r>
      <w:r>
        <w:rPr>
          <w:rFonts w:ascii="Times New Roman" w:eastAsia="Times New Roman" w:hAnsi="Times New Roman" w:cs="Times New Roman"/>
          <w:sz w:val="14"/>
          <w:szCs w:val="14"/>
        </w:rPr>
        <w:t xml:space="preserve">        </w:t>
      </w:r>
      <w:r>
        <w:t xml:space="preserve">Personal, </w:t>
      </w:r>
      <w:proofErr w:type="gramStart"/>
      <w:r>
        <w:t>social</w:t>
      </w:r>
      <w:proofErr w:type="gramEnd"/>
      <w:r>
        <w:t xml:space="preserve"> and emotional development</w:t>
      </w:r>
    </w:p>
    <w:p w14:paraId="22769ACC" w14:textId="77777777" w:rsidR="00BE7617" w:rsidRDefault="008F09D5">
      <w:pPr>
        <w:spacing w:after="0" w:line="273" w:lineRule="auto"/>
        <w:ind w:left="1080" w:hanging="360"/>
      </w:pPr>
      <w:r>
        <w:t>●</w:t>
      </w:r>
      <w:r>
        <w:rPr>
          <w:rFonts w:ascii="Times New Roman" w:eastAsia="Times New Roman" w:hAnsi="Times New Roman" w:cs="Times New Roman"/>
          <w:sz w:val="14"/>
          <w:szCs w:val="14"/>
        </w:rPr>
        <w:t xml:space="preserve">        </w:t>
      </w:r>
      <w:r>
        <w:t>Communication and language</w:t>
      </w:r>
    </w:p>
    <w:p w14:paraId="22769ACD" w14:textId="77777777" w:rsidR="00BE7617" w:rsidRDefault="008F09D5">
      <w:pPr>
        <w:spacing w:after="0" w:line="273" w:lineRule="auto"/>
        <w:ind w:left="1080" w:hanging="360"/>
      </w:pPr>
      <w:r>
        <w:t>●</w:t>
      </w:r>
      <w:r>
        <w:rPr>
          <w:rFonts w:ascii="Times New Roman" w:eastAsia="Times New Roman" w:hAnsi="Times New Roman" w:cs="Times New Roman"/>
          <w:sz w:val="14"/>
          <w:szCs w:val="14"/>
        </w:rPr>
        <w:t xml:space="preserve">        </w:t>
      </w:r>
      <w:r>
        <w:t>Physical development</w:t>
      </w:r>
    </w:p>
    <w:p w14:paraId="22769ACE" w14:textId="77777777" w:rsidR="00BE7617" w:rsidRDefault="008F09D5">
      <w:pPr>
        <w:spacing w:after="0" w:line="273" w:lineRule="auto"/>
        <w:ind w:left="1080" w:hanging="360"/>
      </w:pPr>
      <w:r>
        <w:t>●</w:t>
      </w:r>
      <w:r>
        <w:rPr>
          <w:rFonts w:ascii="Times New Roman" w:eastAsia="Times New Roman" w:hAnsi="Times New Roman" w:cs="Times New Roman"/>
          <w:sz w:val="14"/>
          <w:szCs w:val="14"/>
        </w:rPr>
        <w:t xml:space="preserve">        </w:t>
      </w:r>
      <w:r>
        <w:t>Literacy</w:t>
      </w:r>
    </w:p>
    <w:p w14:paraId="22769ACF" w14:textId="77777777" w:rsidR="00BE7617" w:rsidRDefault="008F09D5">
      <w:pPr>
        <w:spacing w:after="60" w:line="273" w:lineRule="auto"/>
        <w:ind w:left="1080" w:hanging="360"/>
      </w:pPr>
      <w:r>
        <w:t>●</w:t>
      </w:r>
      <w:r>
        <w:rPr>
          <w:rFonts w:ascii="Times New Roman" w:eastAsia="Times New Roman" w:hAnsi="Times New Roman" w:cs="Times New Roman"/>
          <w:sz w:val="14"/>
          <w:szCs w:val="14"/>
        </w:rPr>
        <w:t xml:space="preserve">        </w:t>
      </w:r>
      <w:r>
        <w:t>Mathematics.</w:t>
      </w:r>
    </w:p>
    <w:p w14:paraId="22769AD0" w14:textId="77777777" w:rsidR="00BE7617" w:rsidRDefault="008F09D5">
      <w:pPr>
        <w:spacing w:after="0" w:line="276" w:lineRule="auto"/>
      </w:pPr>
      <w:r>
        <w:t xml:space="preserve">Before beginning data analysis, we will </w:t>
      </w:r>
      <w:proofErr w:type="gramStart"/>
      <w:r>
        <w:t>look into</w:t>
      </w:r>
      <w:proofErr w:type="gramEnd"/>
      <w:r>
        <w:t xml:space="preserve"> the key characteristics of our main sample (2020/2021) in order to check for representativeness compared to the full English sample from 2018/19. This will allow us to understand if, and how, the two samples differ, particularly in terms of proportion of FSM pupils, and to assess if any weighting needs to be applied to the analysis.</w:t>
      </w:r>
    </w:p>
    <w:p w14:paraId="22769AD1" w14:textId="77777777" w:rsidR="00BE7617" w:rsidRDefault="008F09D5">
      <w:pPr>
        <w:spacing w:before="240" w:after="240" w:line="276" w:lineRule="auto"/>
        <w:rPr>
          <w:b/>
        </w:rPr>
      </w:pPr>
      <w:r>
        <w:rPr>
          <w:b/>
        </w:rPr>
        <w:t>Who do we share your data with?</w:t>
      </w:r>
    </w:p>
    <w:p w14:paraId="22769AD2" w14:textId="77777777" w:rsidR="00BE7617" w:rsidRDefault="008F09D5">
      <w:pPr>
        <w:spacing w:before="240" w:after="240" w:line="276" w:lineRule="auto"/>
        <w:rPr>
          <w:color w:val="202124"/>
          <w:highlight w:val="white"/>
        </w:rPr>
      </w:pPr>
      <w:r>
        <w:rPr>
          <w:color w:val="202124"/>
          <w:highlight w:val="white"/>
        </w:rPr>
        <w:t>The University of York will share data as necessary under agreements with the Research Team (</w:t>
      </w:r>
      <w:proofErr w:type="gramStart"/>
      <w:r>
        <w:rPr>
          <w:color w:val="202124"/>
          <w:highlight w:val="white"/>
        </w:rPr>
        <w:t>with the exception of</w:t>
      </w:r>
      <w:proofErr w:type="gramEnd"/>
      <w:r>
        <w:rPr>
          <w:color w:val="202124"/>
          <w:highlight w:val="white"/>
        </w:rPr>
        <w:t xml:space="preserve"> the EEF) as part of the research project.</w:t>
      </w:r>
    </w:p>
    <w:p w14:paraId="22769AD3" w14:textId="77777777" w:rsidR="00BE7617" w:rsidRDefault="008F09D5">
      <w:pPr>
        <w:pStyle w:val="Heading3"/>
        <w:rPr>
          <w:b/>
        </w:rPr>
      </w:pPr>
      <w:r>
        <w:rPr>
          <w:b/>
        </w:rPr>
        <w:t>How do we keep your data secure?</w:t>
      </w:r>
    </w:p>
    <w:p w14:paraId="22769AD4" w14:textId="77777777" w:rsidR="00BE7617" w:rsidRDefault="008F09D5">
      <w:r>
        <w:t xml:space="preserve">The University takes information security extremely seriously and has implemented appropriate technical and organisational measures to protect personal data and special category data. Access to information is restricted on a need-to-know basis and security arrangements are regularly reviewed to ensure their continued suitability. For further information see, </w:t>
      </w:r>
      <w:hyperlink r:id="rId8">
        <w:r>
          <w:rPr>
            <w:color w:val="0000FF"/>
            <w:u w:val="single"/>
          </w:rPr>
          <w:t>https://www.york.ac.uk/it-services/security/</w:t>
        </w:r>
      </w:hyperlink>
      <w:r>
        <w:t xml:space="preserve">.  </w:t>
      </w:r>
    </w:p>
    <w:p w14:paraId="22769AD5" w14:textId="77777777" w:rsidR="00BE7617" w:rsidRDefault="008F09D5">
      <w:pPr>
        <w:pStyle w:val="Heading3"/>
        <w:rPr>
          <w:b/>
        </w:rPr>
      </w:pPr>
      <w:r>
        <w:rPr>
          <w:b/>
        </w:rPr>
        <w:t>How do we transfer your data safely internationally?</w:t>
      </w:r>
    </w:p>
    <w:p w14:paraId="22769AD6" w14:textId="77777777" w:rsidR="00BE7617" w:rsidRDefault="008F09D5">
      <w:r>
        <w:t xml:space="preserve">In certain circumstances, it is necessary to transfer your Personal Data (including Special Category Data) outside the UK. In respect of such transfers, the University will comply with our obligations under UK GDPR and ensure an adequate level of protection for all transferred data.  </w:t>
      </w:r>
    </w:p>
    <w:p w14:paraId="22769AD7" w14:textId="77777777" w:rsidR="00BE7617" w:rsidRDefault="008F09D5">
      <w:pPr>
        <w:pStyle w:val="Heading3"/>
        <w:rPr>
          <w:b/>
        </w:rPr>
      </w:pPr>
      <w:r>
        <w:rPr>
          <w:b/>
        </w:rPr>
        <w:t>How long will we keep your data?</w:t>
      </w:r>
    </w:p>
    <w:p w14:paraId="22769AD8" w14:textId="77777777" w:rsidR="00BE7617" w:rsidRDefault="008F09D5">
      <w:pPr>
        <w:pStyle w:val="Heading3"/>
        <w:rPr>
          <w:color w:val="000000"/>
          <w:sz w:val="22"/>
          <w:szCs w:val="22"/>
        </w:rPr>
      </w:pPr>
      <w:bookmarkStart w:id="5" w:name="_nj44y2xclhur" w:colFirst="0" w:colLast="0"/>
      <w:bookmarkEnd w:id="5"/>
      <w:r>
        <w:rPr>
          <w:color w:val="000000"/>
          <w:sz w:val="22"/>
          <w:szCs w:val="22"/>
        </w:rPr>
        <w:t xml:space="preserve">The data will be treated in the strictest confidence. It will be stored in accordance with the Data Protection Act and any </w:t>
      </w:r>
      <w:proofErr w:type="gramStart"/>
      <w:r>
        <w:rPr>
          <w:color w:val="000000"/>
          <w:sz w:val="22"/>
          <w:szCs w:val="22"/>
        </w:rPr>
        <w:t>individually-identifiable</w:t>
      </w:r>
      <w:proofErr w:type="gramEnd"/>
      <w:r>
        <w:rPr>
          <w:color w:val="000000"/>
          <w:sz w:val="22"/>
          <w:szCs w:val="22"/>
        </w:rPr>
        <w:t xml:space="preserve"> data will be destroyed within 12 months of the project.</w:t>
      </w:r>
    </w:p>
    <w:p w14:paraId="22769AD9" w14:textId="77777777" w:rsidR="00BE7617" w:rsidRDefault="00BE7617">
      <w:pPr>
        <w:pStyle w:val="Heading3"/>
        <w:rPr>
          <w:b/>
        </w:rPr>
      </w:pPr>
    </w:p>
    <w:p w14:paraId="22769ADA" w14:textId="77777777" w:rsidR="00BE7617" w:rsidRDefault="008F09D5">
      <w:pPr>
        <w:pStyle w:val="Heading3"/>
        <w:rPr>
          <w:b/>
        </w:rPr>
      </w:pPr>
      <w:r>
        <w:rPr>
          <w:b/>
        </w:rPr>
        <w:t>What rights do you have in relation to your data?</w:t>
      </w:r>
    </w:p>
    <w:p w14:paraId="22769ADB" w14:textId="77777777" w:rsidR="00BE7617" w:rsidRDefault="008F09D5">
      <w:r>
        <w:t xml:space="preserve">Under the UK GDPR, you have a right of access to your data, a right to rectification, erasure (in certain circumstances), restriction, </w:t>
      </w:r>
      <w:proofErr w:type="gramStart"/>
      <w:r>
        <w:t>objection</w:t>
      </w:r>
      <w:proofErr w:type="gramEnd"/>
      <w:r>
        <w:t xml:space="preserve"> or portability (in certain circumstances). You also have a right to withdraw consent. </w:t>
      </w:r>
    </w:p>
    <w:p w14:paraId="22769ADC" w14:textId="77777777" w:rsidR="00BE7617" w:rsidRDefault="008F09D5">
      <w:pPr>
        <w:spacing w:before="240" w:after="240"/>
      </w:pPr>
      <w:r>
        <w:lastRenderedPageBreak/>
        <w:t xml:space="preserve">If you wish to exercise any of the rights set out above in connection with this research project, please contact  </w:t>
      </w:r>
      <w:hyperlink r:id="rId9">
        <w:r>
          <w:rPr>
            <w:color w:val="1155CC"/>
            <w:u w:val="single"/>
          </w:rPr>
          <w:t>education-schoolstarters-cv19@york.ac.uk</w:t>
        </w:r>
      </w:hyperlink>
      <w:r>
        <w:t xml:space="preserve">. </w:t>
      </w:r>
    </w:p>
    <w:p w14:paraId="22769ADD" w14:textId="77777777" w:rsidR="00BE7617" w:rsidRDefault="008F09D5">
      <w:pPr>
        <w:pStyle w:val="Heading3"/>
        <w:rPr>
          <w:b/>
        </w:rPr>
      </w:pPr>
      <w:r>
        <w:rPr>
          <w:b/>
        </w:rPr>
        <w:t>Questions or concerns</w:t>
      </w:r>
    </w:p>
    <w:p w14:paraId="22769ADE" w14:textId="77777777" w:rsidR="00BE7617" w:rsidRDefault="008F09D5">
      <w:r>
        <w:t xml:space="preserve">If you have any questions about this privacy notice or concerns about how your data is being processed, please contact the University’s Data Protection Officer at dataprotection@york.ac.uk. </w:t>
      </w:r>
    </w:p>
    <w:p w14:paraId="22769ADF" w14:textId="77777777" w:rsidR="00BE7617" w:rsidRDefault="008F09D5">
      <w:pPr>
        <w:pStyle w:val="Heading3"/>
        <w:rPr>
          <w:b/>
        </w:rPr>
      </w:pPr>
      <w:r>
        <w:rPr>
          <w:b/>
        </w:rPr>
        <w:t>Right to complain</w:t>
      </w:r>
    </w:p>
    <w:p w14:paraId="22769AE0" w14:textId="77777777" w:rsidR="00BE7617" w:rsidRDefault="008F09D5">
      <w:r>
        <w:t xml:space="preserve">If you are unhappy with the way in which the University has handled your personal data, you have a right to complain to the Information Commissioner’s Office. For information on reporting a concern to the Information Commissioner’s Office, see www.ico.org.uk/concerns.  </w:t>
      </w:r>
    </w:p>
    <w:p w14:paraId="22769AE1" w14:textId="77777777" w:rsidR="00BE7617" w:rsidRDefault="008F09D5">
      <w:pPr>
        <w:pStyle w:val="Heading3"/>
        <w:rPr>
          <w:b/>
        </w:rPr>
      </w:pPr>
      <w:r>
        <w:rPr>
          <w:b/>
        </w:rPr>
        <w:t>Changes to our privacy notice</w:t>
      </w:r>
    </w:p>
    <w:p w14:paraId="22769AE2" w14:textId="1A391409" w:rsidR="00BE7617" w:rsidRDefault="008F09D5">
      <w:r>
        <w:t>We keep our privacy notice under regular review. This notice was last updated on 23rd September 2021.</w:t>
      </w:r>
    </w:p>
    <w:p w14:paraId="1AC260EF" w14:textId="77777777" w:rsidR="004A2EFC" w:rsidRDefault="004A2EFC"/>
    <w:sectPr w:rsidR="004A2EFC">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69AE7" w14:textId="77777777" w:rsidR="001C1431" w:rsidRDefault="008F09D5">
      <w:pPr>
        <w:spacing w:after="0" w:line="240" w:lineRule="auto"/>
      </w:pPr>
      <w:r>
        <w:separator/>
      </w:r>
    </w:p>
  </w:endnote>
  <w:endnote w:type="continuationSeparator" w:id="0">
    <w:p w14:paraId="22769AE8" w14:textId="77777777" w:rsidR="001C1431" w:rsidRDefault="008F0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69AE9" w14:textId="77777777" w:rsidR="00BE7617" w:rsidRDefault="008F09D5">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69AE5" w14:textId="77777777" w:rsidR="001C1431" w:rsidRDefault="008F09D5">
      <w:pPr>
        <w:spacing w:after="0" w:line="240" w:lineRule="auto"/>
      </w:pPr>
      <w:r>
        <w:separator/>
      </w:r>
    </w:p>
  </w:footnote>
  <w:footnote w:type="continuationSeparator" w:id="0">
    <w:p w14:paraId="22769AE6" w14:textId="77777777" w:rsidR="001C1431" w:rsidRDefault="008F09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0D9C"/>
    <w:multiLevelType w:val="multilevel"/>
    <w:tmpl w:val="AC9EB5E2"/>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617"/>
    <w:rsid w:val="001C1431"/>
    <w:rsid w:val="00317BD9"/>
    <w:rsid w:val="004A2EFC"/>
    <w:rsid w:val="008F09D5"/>
    <w:rsid w:val="00BE7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69AB4"/>
  <w15:docId w15:val="{388D3B3E-8772-4966-BF6B-9E9B5AE1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40" w:after="0"/>
      <w:outlineLvl w:val="1"/>
    </w:pPr>
    <w:rPr>
      <w:color w:val="2F5496"/>
      <w:sz w:val="26"/>
      <w:szCs w:val="26"/>
    </w:rPr>
  </w:style>
  <w:style w:type="paragraph" w:styleId="Heading3">
    <w:name w:val="heading 3"/>
    <w:basedOn w:val="Normal"/>
    <w:next w:val="Normal"/>
    <w:uiPriority w:val="9"/>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york.ac.uk/it-services/security/" TargetMode="External"/><Relationship Id="rId3" Type="http://schemas.openxmlformats.org/officeDocument/2006/relationships/settings" Target="settings.xml"/><Relationship Id="rId7" Type="http://schemas.openxmlformats.org/officeDocument/2006/relationships/hyperlink" Target="https://www.york.ac.uk/education/research/gdpr_inform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ducation-schoolstarters-cv19@yor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5336</Characters>
  <Application>Microsoft Office Word</Application>
  <DocSecurity>0</DocSecurity>
  <Lines>44</Lines>
  <Paragraphs>12</Paragraphs>
  <ScaleCrop>false</ScaleCrop>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Tracey</dc:creator>
  <cp:lastModifiedBy>Louise Tracey</cp:lastModifiedBy>
  <cp:revision>2</cp:revision>
  <dcterms:created xsi:type="dcterms:W3CDTF">2021-09-23T19:16:00Z</dcterms:created>
  <dcterms:modified xsi:type="dcterms:W3CDTF">2021-09-23T19:16:00Z</dcterms:modified>
</cp:coreProperties>
</file>